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2CBC" w14:textId="43ED4C07" w:rsidR="000E0B64" w:rsidRDefault="00CA3615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4</w:t>
      </w:r>
    </w:p>
    <w:p w14:paraId="029478AC" w14:textId="050BBB1A" w:rsidR="00256D3A" w:rsidRPr="00CC1B2B" w:rsidRDefault="00256D3A" w:rsidP="00CC1B2B">
      <w:pPr>
        <w:spacing w:line="360" w:lineRule="auto"/>
        <w:ind w:left="2136" w:firstLine="69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1B2B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</w:t>
      </w:r>
    </w:p>
    <w:p w14:paraId="0D613EE7" w14:textId="4570AA45" w:rsidR="00E3246D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Przedmiotem </w:t>
      </w:r>
      <w:r w:rsidR="002B435E">
        <w:rPr>
          <w:color w:val="auto"/>
        </w:rPr>
        <w:t>zamówienia</w:t>
      </w:r>
      <w:r w:rsidRPr="00CC1B2B">
        <w:rPr>
          <w:color w:val="auto"/>
        </w:rPr>
        <w:t xml:space="preserve"> jest świadczenie usług pocztowych polegających na przyjmowaniu, sortowaniu, przemieszczaniu i doręczaniu przesyłek listowych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paczek oraz ewentualnych ich zwrotów do </w:t>
      </w:r>
      <w:r w:rsidR="004D7793">
        <w:rPr>
          <w:color w:val="auto"/>
        </w:rPr>
        <w:t>siedziby</w:t>
      </w:r>
      <w:r w:rsidRPr="00CC1B2B">
        <w:rPr>
          <w:color w:val="auto"/>
        </w:rPr>
        <w:t xml:space="preserve"> Zamawiającego. Operator pocztowy </w:t>
      </w:r>
      <w:r w:rsidR="00C87CA8" w:rsidRPr="00CC1B2B">
        <w:rPr>
          <w:color w:val="auto"/>
        </w:rPr>
        <w:t>zobowiązuje się</w:t>
      </w:r>
      <w:r w:rsidRPr="00CC1B2B">
        <w:rPr>
          <w:color w:val="auto"/>
        </w:rPr>
        <w:t xml:space="preserve"> do odbierania przesyłek od Zamawiającego. </w:t>
      </w:r>
    </w:p>
    <w:p w14:paraId="3C3FF3A3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Przez przesyłki listowe, będące przedmiotem zamówienia rozumie się przesyłki o wadze do 2000 g podzielone na: </w:t>
      </w:r>
    </w:p>
    <w:p w14:paraId="5336B902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- przesyłka nierejestrowana, </w:t>
      </w:r>
    </w:p>
    <w:p w14:paraId="6FB3C668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priorytetowe - przesyłki nierejestrowane najszybszej kategorii, </w:t>
      </w:r>
    </w:p>
    <w:p w14:paraId="3917E25B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- przesyłka rejestrowana będąca przesyłką listową, przemieszczaną i doręczaną w sposób zabezpieczający ją przed utratą, ubytkiem zawartości lub uszkodzeniem, </w:t>
      </w:r>
    </w:p>
    <w:p w14:paraId="5189EE76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- przesyłki rejestrowane najszybszej kategorii, </w:t>
      </w:r>
    </w:p>
    <w:p w14:paraId="45D267C4" w14:textId="3F72E591" w:rsidR="00E3246D" w:rsidRPr="00CC1B2B" w:rsidRDefault="00E3246D" w:rsidP="00CF3A93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ze zwrotnym poświadczeniem odbioru </w:t>
      </w:r>
      <w:bookmarkStart w:id="0" w:name="_Hlk120010194"/>
      <w:r w:rsidRPr="004F5A1F">
        <w:rPr>
          <w:color w:val="auto"/>
        </w:rPr>
        <w:t>(ZPO</w:t>
      </w:r>
      <w:r w:rsidR="004F5A1F" w:rsidRPr="004F5A1F">
        <w:rPr>
          <w:color w:val="auto"/>
        </w:rPr>
        <w:t xml:space="preserve"> lub  </w:t>
      </w:r>
      <w:r w:rsidR="004F5A1F" w:rsidRPr="004F5A1F">
        <w:rPr>
          <w:rStyle w:val="markedcontent"/>
          <w:sz w:val="25"/>
          <w:szCs w:val="25"/>
        </w:rPr>
        <w:t>EPO</w:t>
      </w:r>
      <w:r w:rsidR="004F5A1F">
        <w:rPr>
          <w:rStyle w:val="markedcontent"/>
          <w:sz w:val="25"/>
          <w:szCs w:val="25"/>
        </w:rPr>
        <w:t xml:space="preserve"> </w:t>
      </w:r>
      <w:r w:rsidR="004F5A1F" w:rsidRPr="004F5A1F">
        <w:rPr>
          <w:rStyle w:val="markedcontent"/>
          <w:sz w:val="25"/>
          <w:szCs w:val="25"/>
        </w:rPr>
        <w:t>- w przypadku możliwości rejestrowania i nadawania przesyłek w formie elektronicznej)</w:t>
      </w:r>
      <w:r w:rsidRPr="004F5A1F">
        <w:rPr>
          <w:color w:val="auto"/>
        </w:rPr>
        <w:t xml:space="preserve">- </w:t>
      </w:r>
      <w:bookmarkEnd w:id="0"/>
      <w:r w:rsidRPr="00CC1B2B">
        <w:rPr>
          <w:color w:val="auto"/>
        </w:rPr>
        <w:t xml:space="preserve">przesyłka przyjęta za potwierdzeniem nadania i doręczona za pokwitowaniem odbioru, </w:t>
      </w:r>
    </w:p>
    <w:p w14:paraId="7DF11D5D" w14:textId="34E7F404" w:rsidR="00E3246D" w:rsidRPr="00CC1B2B" w:rsidRDefault="00E3246D" w:rsidP="00CF3A93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ze zwrotnym poświadczeniem odbioru </w:t>
      </w:r>
      <w:r w:rsidR="004F5A1F" w:rsidRPr="004F5A1F">
        <w:rPr>
          <w:color w:val="auto"/>
        </w:rPr>
        <w:t>(ZPO lub  EPO - w przypadku możliwości rejestrowania i nadawania przesyłek w formie elektronicznej)</w:t>
      </w:r>
      <w:r w:rsidRPr="00CC1B2B">
        <w:rPr>
          <w:color w:val="auto"/>
        </w:rPr>
        <w:t>- przesyłka najszybszej kategorii przyjęta za potwierdzeniem nadania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doręczona za pokwitowaniem odbioru. </w:t>
      </w:r>
    </w:p>
    <w:p w14:paraId="3EB625E2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 xml:space="preserve">Przez paczki pocztowe będące przedmiotem zamówienia rozumie się paczki o wadze do 10 kg. </w:t>
      </w:r>
    </w:p>
    <w:p w14:paraId="329E4539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>Przesyłki nadawane przez Zamawiającego będą dostarczane przez Wykonawcę adresatom do każdego miejsca w kraju i za granicą</w:t>
      </w:r>
      <w:r w:rsidRPr="00CC1B2B">
        <w:rPr>
          <w:rFonts w:eastAsia="Yu Gothic UI"/>
          <w:color w:val="auto"/>
        </w:rPr>
        <w:t xml:space="preserve">. Stosowanie terminów doręczeń przesyłek krajowych i zagranicznych odbywać się będzie zgodnie z ustawą Prawo Pocztowe i Regulaminami Wykonawcy. </w:t>
      </w:r>
    </w:p>
    <w:p w14:paraId="4CC1DB86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Wykonawca zobowiązany jest świadczyć usługi pocztowe, w tym dokonywać doręczeń, zgodnie z powszechnie obowiązującymi przepisami prawa, a szczególności: </w:t>
      </w:r>
    </w:p>
    <w:p w14:paraId="1B046015" w14:textId="63D68750" w:rsidR="00995D45" w:rsidRPr="00995D45" w:rsidRDefault="00E3246D" w:rsidP="00995D45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b/>
          <w:bCs/>
          <w:color w:val="auto"/>
        </w:rPr>
      </w:pPr>
      <w:r w:rsidRPr="00CC1B2B">
        <w:rPr>
          <w:rFonts w:eastAsia="Yu Gothic UI"/>
          <w:color w:val="auto"/>
        </w:rPr>
        <w:t xml:space="preserve">ustawą z dnia 23 listopada 2012 r. Prawo pocztowe </w:t>
      </w:r>
      <w:r w:rsidRPr="00995D45">
        <w:rPr>
          <w:rFonts w:eastAsia="Yu Gothic UI"/>
          <w:color w:val="auto"/>
        </w:rPr>
        <w:t>(</w:t>
      </w:r>
      <w:r w:rsidR="00995D45" w:rsidRPr="00995D45">
        <w:rPr>
          <w:rFonts w:eastAsia="Yu Gothic UI"/>
          <w:color w:val="auto"/>
        </w:rPr>
        <w:t>Dz.U.2022</w:t>
      </w:r>
      <w:r w:rsidR="005F4034">
        <w:rPr>
          <w:rFonts w:eastAsia="Yu Gothic UI"/>
          <w:color w:val="auto"/>
        </w:rPr>
        <w:t xml:space="preserve">, poz. </w:t>
      </w:r>
      <w:r w:rsidR="00995D45" w:rsidRPr="00995D45">
        <w:rPr>
          <w:rFonts w:eastAsia="Yu Gothic UI"/>
          <w:color w:val="auto"/>
        </w:rPr>
        <w:t xml:space="preserve">896 </w:t>
      </w:r>
      <w:r w:rsidR="005F4034">
        <w:rPr>
          <w:rFonts w:eastAsia="Yu Gothic UI"/>
          <w:color w:val="auto"/>
        </w:rPr>
        <w:t xml:space="preserve">z </w:t>
      </w:r>
      <w:proofErr w:type="spellStart"/>
      <w:r w:rsidR="005F4034">
        <w:rPr>
          <w:rFonts w:eastAsia="Yu Gothic UI"/>
          <w:color w:val="auto"/>
        </w:rPr>
        <w:t>późn</w:t>
      </w:r>
      <w:proofErr w:type="spellEnd"/>
      <w:r w:rsidR="005F4034">
        <w:rPr>
          <w:rFonts w:eastAsia="Yu Gothic UI"/>
          <w:color w:val="auto"/>
        </w:rPr>
        <w:t>. zm.</w:t>
      </w:r>
      <w:r w:rsidR="00995D45" w:rsidRPr="00995D45">
        <w:rPr>
          <w:rFonts w:eastAsia="Yu Gothic UI"/>
          <w:color w:val="auto"/>
        </w:rPr>
        <w:t>)</w:t>
      </w:r>
    </w:p>
    <w:p w14:paraId="49093763" w14:textId="7919B3A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lastRenderedPageBreak/>
        <w:t>ustawą z dnia 14 czerwca 1960 r. Kodeks postępowania administracyjnego (</w:t>
      </w:r>
      <w:r w:rsidR="00995D45" w:rsidRPr="00995D45">
        <w:rPr>
          <w:rFonts w:eastAsia="Yu Gothic UI"/>
          <w:color w:val="auto"/>
        </w:rPr>
        <w:t>Dz.U. 2022</w:t>
      </w:r>
      <w:r w:rsidR="005F4034">
        <w:rPr>
          <w:rFonts w:eastAsia="Yu Gothic UI"/>
          <w:color w:val="auto"/>
        </w:rPr>
        <w:t>,</w:t>
      </w:r>
      <w:r w:rsidR="00995D45" w:rsidRPr="00995D45">
        <w:rPr>
          <w:rFonts w:eastAsia="Yu Gothic UI"/>
          <w:color w:val="auto"/>
        </w:rPr>
        <w:t xml:space="preserve"> poz. 2</w:t>
      </w:r>
      <w:r w:rsidR="005F4034">
        <w:rPr>
          <w:rFonts w:eastAsia="Yu Gothic UI"/>
          <w:color w:val="auto"/>
        </w:rPr>
        <w:t>000</w:t>
      </w:r>
      <w:r w:rsidR="00733A93">
        <w:rPr>
          <w:rFonts w:eastAsia="Yu Gothic UI"/>
          <w:color w:val="auto"/>
        </w:rPr>
        <w:t xml:space="preserve"> </w:t>
      </w:r>
      <w:r w:rsidR="005F4034">
        <w:rPr>
          <w:rFonts w:eastAsia="Yu Gothic UI"/>
          <w:color w:val="auto"/>
        </w:rPr>
        <w:t xml:space="preserve">z </w:t>
      </w:r>
      <w:proofErr w:type="spellStart"/>
      <w:r w:rsidR="005F4034">
        <w:rPr>
          <w:rFonts w:eastAsia="Yu Gothic UI"/>
          <w:color w:val="auto"/>
        </w:rPr>
        <w:t>późn</w:t>
      </w:r>
      <w:proofErr w:type="spellEnd"/>
      <w:r w:rsidR="005F4034">
        <w:rPr>
          <w:rFonts w:eastAsia="Yu Gothic UI"/>
          <w:color w:val="auto"/>
        </w:rPr>
        <w:t>. zm.</w:t>
      </w:r>
      <w:r w:rsidR="00995D45">
        <w:rPr>
          <w:rFonts w:eastAsia="Yu Gothic UI"/>
          <w:color w:val="auto"/>
        </w:rPr>
        <w:t>)</w:t>
      </w:r>
    </w:p>
    <w:p w14:paraId="72A9D2EE" w14:textId="3AAD67B8" w:rsidR="006E4489" w:rsidRPr="000476EC" w:rsidRDefault="006E4489" w:rsidP="000476E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wymaga, aby Wykonawca dysponował placówką pocztową </w:t>
      </w:r>
      <w:r w:rsidR="00F55354">
        <w:rPr>
          <w:rFonts w:eastAsia="Yu Gothic UI"/>
          <w:color w:val="auto"/>
        </w:rPr>
        <w:br/>
      </w:r>
      <w:r w:rsidR="000E0B64" w:rsidRPr="000476EC">
        <w:rPr>
          <w:rFonts w:eastAsia="Yu Gothic UI"/>
          <w:color w:val="auto"/>
        </w:rPr>
        <w:t>na terenie gminy, w której znajduje się siedziba Zamawiającego.</w:t>
      </w:r>
    </w:p>
    <w:p w14:paraId="18A030F9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umieszcza na przesyłce listowej i paczce dokładny adres przeznaczenia określając rodzaj dostarczenia: zwykły, polecony, priorytet, czy Za Potwierdzeniem Odbioru (ZPO) oraz adres nadawcy. Z oznaczenia potwierdzającego wniesienie opłaty musi jednoznacznie wynikać nazwa Wykonawcy, z którym Zamawiający zawarł umowę w tym postępowaniu. </w:t>
      </w:r>
    </w:p>
    <w:p w14:paraId="36E3B7AC" w14:textId="0229CCBD" w:rsidR="00C359AC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Zamawiający jest odpowiedzialny za przygotowanie przesyłki listowej i paczki w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 xml:space="preserve">stanie umożliwiającym Wykonawcy prawidłowy i bezkolizyjny przewóz oraz doręczenie jej bez ubytku i uszkodzenia, a w szczególności: </w:t>
      </w:r>
    </w:p>
    <w:p w14:paraId="1E9C20CE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szczelne zamknięcie i zabezpieczenie przesyłki listowej i paczki poprzez jej zaklejenie lub zalakowanie, </w:t>
      </w:r>
    </w:p>
    <w:p w14:paraId="12A95176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użycie opakowań odpowiednio wytrzymałych, uniemożliwiających dostęp do zawartości przesyłki listowej i paczki, </w:t>
      </w:r>
    </w:p>
    <w:p w14:paraId="1F2C872F" w14:textId="28F1885D" w:rsidR="00B602E5" w:rsidRPr="00B602E5" w:rsidRDefault="00E3246D" w:rsidP="00B602E5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jeżeli wymagają tego właściwości lub zawartość paczki, zobowiązuje się opisać lub oznakować opakowanie w następujący sposób: „uwaga szkło”, „nie przewracać”, „góra/dół”, „nie ugniatać”, itp. </w:t>
      </w:r>
    </w:p>
    <w:p w14:paraId="57D3B192" w14:textId="5C7F2A51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opakowań dla przesyłek i paczek.</w:t>
      </w:r>
    </w:p>
    <w:p w14:paraId="50206CF6" w14:textId="1B0A0610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wzorów druków „potwierdzenie odbioru”</w:t>
      </w:r>
    </w:p>
    <w:p w14:paraId="1530818D" w14:textId="550910BB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Przyjęcie przez Wykonawcę przesyłek pocztowych do odbioru będzie każdorazowo kwitowane podpisem i datą na zestawieniu przesyłek przekazanych do odbioru. Nadanie przesyłek następuje w dniu ich odbioru przez Wykonawcę od Zamawiającego.</w:t>
      </w:r>
    </w:p>
    <w:p w14:paraId="38D93B97" w14:textId="55A26F2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Miejscem odbioru przez Wykonawcę od Zamawiającego przesyłek nadania oraz dokumentacji potwierdzającej ich ilość i rodzaj, jest siedziba Zamawiającego, tj. </w:t>
      </w:r>
      <w:r w:rsidR="00035CCE">
        <w:rPr>
          <w:rFonts w:eastAsia="Yu Gothic UI"/>
          <w:color w:val="auto"/>
        </w:rPr>
        <w:t xml:space="preserve">sekretariat </w:t>
      </w:r>
      <w:r w:rsidRPr="00CC1B2B">
        <w:rPr>
          <w:rFonts w:eastAsia="Yu Gothic UI"/>
          <w:color w:val="auto"/>
        </w:rPr>
        <w:t>Urz</w:t>
      </w:r>
      <w:r w:rsidR="00035CCE">
        <w:rPr>
          <w:rFonts w:eastAsia="Yu Gothic UI"/>
          <w:color w:val="auto"/>
        </w:rPr>
        <w:t>ę</w:t>
      </w:r>
      <w:r w:rsidRPr="00CC1B2B">
        <w:rPr>
          <w:rFonts w:eastAsia="Yu Gothic UI"/>
          <w:color w:val="auto"/>
        </w:rPr>
        <w:t>d</w:t>
      </w:r>
      <w:r w:rsidR="00035CCE">
        <w:rPr>
          <w:rFonts w:eastAsia="Yu Gothic UI"/>
          <w:color w:val="auto"/>
        </w:rPr>
        <w:t>u</w:t>
      </w:r>
      <w:r w:rsidRPr="00CC1B2B">
        <w:rPr>
          <w:rFonts w:eastAsia="Yu Gothic UI"/>
          <w:color w:val="auto"/>
        </w:rPr>
        <w:t xml:space="preserve"> Gminy Godziesze Wielkie</w:t>
      </w:r>
      <w:r w:rsidR="0078490D">
        <w:rPr>
          <w:rFonts w:eastAsia="Yu Gothic UI"/>
          <w:color w:val="auto"/>
        </w:rPr>
        <w:t xml:space="preserve">, Godziesze Wielkie </w:t>
      </w:r>
      <w:r w:rsidRPr="00CC1B2B">
        <w:rPr>
          <w:rFonts w:eastAsia="Yu Gothic UI"/>
          <w:color w:val="auto"/>
        </w:rPr>
        <w:t xml:space="preserve"> ul.11 Listopada 10, 62-872 Godziesze Małe</w:t>
      </w:r>
    </w:p>
    <w:p w14:paraId="3339D40B" w14:textId="05C1CE74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Przesyłki przeznaczone do nadania odebrane będą z siedziby Zamawiającego  w dni robocze, od poniedziałku do piątku, między godziną 13:</w:t>
      </w:r>
      <w:r w:rsidR="00390689">
        <w:rPr>
          <w:rFonts w:eastAsia="Yu Gothic UI"/>
          <w:color w:val="auto"/>
        </w:rPr>
        <w:t>45</w:t>
      </w:r>
      <w:r w:rsidRPr="00CC1B2B">
        <w:rPr>
          <w:rFonts w:eastAsia="Yu Gothic UI"/>
          <w:color w:val="auto"/>
        </w:rPr>
        <w:t xml:space="preserve"> a 14:00. </w:t>
      </w:r>
    </w:p>
    <w:p w14:paraId="5903B163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Odbiór przesyłek przeznaczonych do nadania dokonywać będzie upoważniony przedstawiciel Wykonawcy.</w:t>
      </w:r>
    </w:p>
    <w:p w14:paraId="46236ECE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zaistnienia uchybień w procesie doręczenia przesyłki bądź zwrotnego przekazania Zamawiającemu ZPO, Zamawiający składa w formie pisemnej reklamację, </w:t>
      </w:r>
      <w:r w:rsidRPr="00CC1B2B">
        <w:rPr>
          <w:color w:val="auto"/>
        </w:rPr>
        <w:lastRenderedPageBreak/>
        <w:t xml:space="preserve">zgodnie z wymogami określonymi przepisami prawa i procesu reklamacyjnego obowiązującego u Wykonawcy. </w:t>
      </w:r>
    </w:p>
    <w:p w14:paraId="53F3AEE3" w14:textId="48A86E18" w:rsidR="00E40606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zobowiązany jest do przedstawienia Zamawiającemu dokumentu potwierdzającego doręczenie przesyłki listowej ZPO</w:t>
      </w:r>
      <w:r w:rsidR="0078490D">
        <w:rPr>
          <w:color w:val="auto"/>
        </w:rPr>
        <w:t xml:space="preserve"> niezwłocznie po doręczeniu korespondencji</w:t>
      </w:r>
      <w:r w:rsidRPr="00CC1B2B">
        <w:rPr>
          <w:color w:val="auto"/>
        </w:rPr>
        <w:t xml:space="preserve">. Druki stosowanych ZPO powinny zawierać możliwość umieszczenia na nich informacji dotyczących: </w:t>
      </w:r>
    </w:p>
    <w:p w14:paraId="545B5BFB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daty odbioru</w:t>
      </w:r>
      <w:r w:rsidR="00E40606" w:rsidRPr="00CC1B2B">
        <w:rPr>
          <w:color w:val="auto"/>
        </w:rPr>
        <w:t>;</w:t>
      </w:r>
    </w:p>
    <w:p w14:paraId="6B792549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oznaczenie statusu odbiorcy przesyłki jeśli nie jest nim adresat (np. pełnoletni domownik, sąsiad, dozorca domu, itp.)</w:t>
      </w:r>
      <w:r w:rsidR="00E40606" w:rsidRPr="00CC1B2B">
        <w:rPr>
          <w:color w:val="auto"/>
        </w:rPr>
        <w:t>;</w:t>
      </w:r>
    </w:p>
    <w:p w14:paraId="4E2D89AC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czytelny podpis odbiorcy przesyłki; </w:t>
      </w:r>
    </w:p>
    <w:p w14:paraId="10A5EF01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ewentualnym awizowaniu; </w:t>
      </w:r>
    </w:p>
    <w:p w14:paraId="3FAC84B0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informacji o ponownym awizowaniu w przypadku niepodjęcia przesyłki w</w:t>
      </w:r>
      <w:r w:rsidR="00D56921" w:rsidRPr="00CC1B2B">
        <w:rPr>
          <w:color w:val="auto"/>
        </w:rPr>
        <w:t> </w:t>
      </w:r>
      <w:r w:rsidRPr="00CC1B2B">
        <w:rPr>
          <w:color w:val="auto"/>
        </w:rPr>
        <w:t>terminie 7 dni</w:t>
      </w:r>
      <w:r w:rsidR="00E40606" w:rsidRPr="00CC1B2B">
        <w:rPr>
          <w:color w:val="auto"/>
        </w:rPr>
        <w:t>;</w:t>
      </w:r>
    </w:p>
    <w:p w14:paraId="18F132B4" w14:textId="77777777" w:rsidR="00CC1B2B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powodach zwrotu niepodjętej przesyłki do Zamawiającego (odmowa przyjęcia, śmierć adresata, adresat nieznany pod wskazanym adresem, adresat wyprowadził się, adresat nie podjął awizowanej przesyłki). </w:t>
      </w:r>
    </w:p>
    <w:p w14:paraId="2DDF0A1A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 razie odmowy przyjęcia przesyłki listowej i paczki przez adresata (lub osobę działającą w jego imieniu), powinny być one zwrócone Zamawiającemu z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odpowiednią adnotacją doręczyciela. </w:t>
      </w:r>
    </w:p>
    <w:p w14:paraId="3BBE6392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nieobecności Odbiorcy, przedstawiciel Wykonawcy pozostawia zawiadomienie o pozostawieniu przesyłki i możliwości jej odbioru („awizo”) ze wskazaniem, gdzie i kiedy Odbiorca może odebrać przesyłkę. Termin do odbioru przesyłki przez Odbiorcę wynosi 7 dni liczonych od dnia następnego po dniu pozostawienia pierwszego „awizo”. W przypadku niepodjęcia przesyłki w tym terminie, pozostawia się powtórne zawiadomienie o możliwości odbioru przesyłki w terminie nie dłuższym niż czternaście dni od daty pierwszego zawiadomienia. Po upływie terminu odbioru, przesyłka zwracana jest Zamawiającemu wraz z podaniem informacji o nie podjęciu przesyłki w terminie przewidzianym do jej odbioru. </w:t>
      </w:r>
    </w:p>
    <w:p w14:paraId="233C7336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Masa opakowania oraz zabezpieczenia są wliczane do masy przesyłki listowej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>paczki.</w:t>
      </w:r>
    </w:p>
    <w:p w14:paraId="74659A28" w14:textId="49901CDE" w:rsidR="00E3246D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ponosi pełną odpowiedzialność za szkody powstałe wskutek niewłaściwego wykonania swych obowiązków</w:t>
      </w:r>
      <w:r w:rsidR="00684F3C" w:rsidRPr="00CC1B2B">
        <w:rPr>
          <w:color w:val="auto"/>
        </w:rPr>
        <w:t>.</w:t>
      </w:r>
    </w:p>
    <w:p w14:paraId="38B03BA7" w14:textId="51CD3BF4" w:rsidR="0078490D" w:rsidRDefault="0078490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Określone w kolumnie </w:t>
      </w:r>
      <w:r w:rsidR="00035CCE">
        <w:rPr>
          <w:color w:val="auto"/>
        </w:rPr>
        <w:t>D</w:t>
      </w:r>
      <w:r>
        <w:rPr>
          <w:color w:val="auto"/>
        </w:rPr>
        <w:t xml:space="preserve"> formularza cenowego (załącznik nr 1) ilości przesyłek są wielkościami orientacyjnymi, przyjętymi dla celu porównania ofert i wyboru </w:t>
      </w:r>
      <w:r>
        <w:rPr>
          <w:color w:val="auto"/>
        </w:rPr>
        <w:lastRenderedPageBreak/>
        <w:t xml:space="preserve">najkorzystniejszej oferty. W związku z powyższym Wykonawcy nie przysługuje roszczenie o realizację usługi w podanych wielkościach </w:t>
      </w:r>
    </w:p>
    <w:p w14:paraId="17692A09" w14:textId="387E4CA6" w:rsidR="00390689" w:rsidRDefault="00902643" w:rsidP="00390689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rStyle w:val="markedcontent"/>
        </w:rPr>
      </w:pPr>
      <w:r w:rsidRPr="00902643">
        <w:rPr>
          <w:rStyle w:val="markedcontent"/>
        </w:rPr>
        <w:t>Cena podana przez Wykonawcę nie będzie podlegała zmianom przez okres realizacji zamówienia</w:t>
      </w:r>
      <w:r w:rsidRPr="00902643">
        <w:t xml:space="preserve"> </w:t>
      </w:r>
      <w:r w:rsidRPr="00902643">
        <w:rPr>
          <w:rStyle w:val="markedcontent"/>
        </w:rPr>
        <w:t>z</w:t>
      </w:r>
      <w:r w:rsidR="00390689">
        <w:rPr>
          <w:rStyle w:val="markedcontent"/>
        </w:rPr>
        <w:t xml:space="preserve"> </w:t>
      </w:r>
      <w:r w:rsidRPr="00902643">
        <w:rPr>
          <w:rStyle w:val="markedcontent"/>
        </w:rPr>
        <w:t>wyjątkiem gdy:</w:t>
      </w:r>
    </w:p>
    <w:p w14:paraId="4981E11F" w14:textId="604F4AAE" w:rsidR="00902643" w:rsidRPr="00390689" w:rsidRDefault="00902643" w:rsidP="00390689">
      <w:pPr>
        <w:pStyle w:val="Default"/>
        <w:spacing w:after="59" w:line="360" w:lineRule="auto"/>
        <w:ind w:left="720"/>
        <w:contextualSpacing/>
        <w:jc w:val="both"/>
      </w:pPr>
      <w:r w:rsidRPr="00902643">
        <w:rPr>
          <w:rStyle w:val="markedcontent"/>
        </w:rPr>
        <w:t>1) ceny określone przez Wykonawcę w ofercie ulegną obniżeniu w toku realizacji zamówienia w</w:t>
      </w:r>
      <w:r w:rsidRPr="00902643">
        <w:t xml:space="preserve"> </w:t>
      </w:r>
      <w:r w:rsidRPr="00902643">
        <w:rPr>
          <w:rStyle w:val="markedcontent"/>
        </w:rPr>
        <w:t>przypadku, gdy opłaty pocztowe wynikające ze standardowego cennika lub regulaminu Wykonawcy</w:t>
      </w:r>
      <w:r w:rsidRPr="00902643">
        <w:t xml:space="preserve"> </w:t>
      </w:r>
      <w:r w:rsidRPr="00902643">
        <w:rPr>
          <w:rStyle w:val="markedcontent"/>
        </w:rPr>
        <w:t>będą niższe od cen wynikających w przedłożonej ofercie. Wykonawca ma obowiązek wówczas</w:t>
      </w:r>
      <w:r w:rsidRPr="00902643">
        <w:t xml:space="preserve"> </w:t>
      </w:r>
      <w:r w:rsidRPr="00902643">
        <w:rPr>
          <w:rStyle w:val="markedcontent"/>
        </w:rPr>
        <w:t>stosować względem Zamawiającego obniżone opłaty pocztowe dla usług, wynikające ze swojego</w:t>
      </w:r>
      <w:r w:rsidRPr="00902643">
        <w:t xml:space="preserve"> </w:t>
      </w:r>
      <w:r w:rsidRPr="00902643">
        <w:rPr>
          <w:rStyle w:val="markedcontent"/>
        </w:rPr>
        <w:t>aktualnego cennika lub</w:t>
      </w:r>
      <w:r>
        <w:rPr>
          <w:rStyle w:val="markedcontent"/>
        </w:rPr>
        <w:t xml:space="preserve"> </w:t>
      </w:r>
      <w:r w:rsidRPr="00902643">
        <w:rPr>
          <w:rStyle w:val="markedcontent"/>
        </w:rPr>
        <w:t>regulaminu,</w:t>
      </w:r>
      <w:r w:rsidRPr="00902643">
        <w:br/>
      </w:r>
      <w:r w:rsidRPr="00902643">
        <w:rPr>
          <w:rStyle w:val="markedcontent"/>
        </w:rPr>
        <w:t>2) Zamawiającemu będzie przysługiwać możliwość korzystania z programów rabatowych (opustowych)</w:t>
      </w:r>
      <w:r w:rsidRPr="00902643">
        <w:t xml:space="preserve"> </w:t>
      </w:r>
      <w:r w:rsidRPr="00902643">
        <w:rPr>
          <w:rStyle w:val="markedcontent"/>
        </w:rPr>
        <w:t>oferowanych przez Wykonawcę w toku realizowanej umowy,</w:t>
      </w:r>
      <w:r w:rsidRPr="00902643">
        <w:br/>
      </w:r>
      <w:r w:rsidRPr="00902643">
        <w:rPr>
          <w:rStyle w:val="markedcontent"/>
        </w:rPr>
        <w:t>3) stawka VAT na usługi pocztowe ulegnie zmianie w czasie trwania niniejszej umowy, co spowoduje</w:t>
      </w:r>
      <w:r w:rsidRPr="00902643">
        <w:t xml:space="preserve"> </w:t>
      </w:r>
      <w:r w:rsidRPr="00902643">
        <w:rPr>
          <w:rStyle w:val="markedcontent"/>
        </w:rPr>
        <w:t xml:space="preserve">zastosowanie przez Wykonawcę obowiązującej stawki podatku VAT </w:t>
      </w:r>
      <w:r w:rsidR="00390689">
        <w:rPr>
          <w:rStyle w:val="markedcontent"/>
        </w:rPr>
        <w:br/>
      </w:r>
      <w:r w:rsidRPr="00902643">
        <w:rPr>
          <w:rStyle w:val="markedcontent"/>
        </w:rPr>
        <w:t>i skutkować będzie zmianą cen</w:t>
      </w:r>
      <w:r>
        <w:t xml:space="preserve"> </w:t>
      </w:r>
      <w:r w:rsidRPr="00902643">
        <w:rPr>
          <w:rStyle w:val="markedcontent"/>
        </w:rPr>
        <w:t>jednostkowych przesyłek.</w:t>
      </w:r>
    </w:p>
    <w:p w14:paraId="70E28463" w14:textId="3BB62423" w:rsidR="00035CCE" w:rsidRDefault="00035CC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9532C6" w14:textId="4188FE57" w:rsidR="00390689" w:rsidRDefault="0039068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9234FC" w14:textId="6707782B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99F48C" w14:textId="41475A0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569197" w14:textId="391C4B23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7B4C2B" w14:textId="4E25C7EA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7341FD" w14:textId="52B7428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810B8A" w14:textId="00A491B1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75DDA3" w14:textId="78C481B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B23EED" w14:textId="4224C8F6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3E6E6B" w14:textId="2E1ECBA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78664A" w14:textId="1BF918C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3923F3" w14:textId="3124F2F3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892DAA" w14:textId="36A9C759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16D16" w14:textId="10D2B0F9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DBFAF9" w14:textId="076F573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728E22" w14:textId="26C3996D" w:rsidR="004F72EC" w:rsidRDefault="004F72E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E1B3BA" w14:textId="77777777" w:rsidR="004F72EC" w:rsidRDefault="004F72E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CA6840" w14:textId="1A0E2A68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7D9260" w14:textId="77777777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6869F8" w14:textId="77777777" w:rsidR="00390689" w:rsidRDefault="0039068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BD6B50" w14:textId="3B3A819C" w:rsidR="00035CCE" w:rsidRDefault="000A1B24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14:paraId="4914C701" w14:textId="77777777" w:rsidR="00035CCE" w:rsidRDefault="00035CCE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035CCE" w:rsidRPr="000B373D" w14:paraId="6EC6AA37" w14:textId="77777777" w:rsidTr="00DC5B32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4B613914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6BD79EE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9F7568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30BEB6BC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1F75074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7A5762D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51B3837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</w:t>
            </w:r>
            <w:proofErr w:type="spellStart"/>
            <w:r w:rsidRPr="000B373D">
              <w:rPr>
                <w:b/>
                <w:bCs/>
              </w:rPr>
              <w:t>DxE</w:t>
            </w:r>
            <w:proofErr w:type="spellEnd"/>
            <w:r w:rsidRPr="000B373D">
              <w:rPr>
                <w:b/>
                <w:bCs/>
              </w:rPr>
              <w:t>)</w:t>
            </w:r>
          </w:p>
        </w:tc>
      </w:tr>
      <w:tr w:rsidR="00035CCE" w:rsidRPr="000B373D" w14:paraId="799E6A87" w14:textId="77777777" w:rsidTr="00DC5B32">
        <w:trPr>
          <w:trHeight w:val="360"/>
        </w:trPr>
        <w:tc>
          <w:tcPr>
            <w:tcW w:w="511" w:type="dxa"/>
            <w:noWrap/>
            <w:hideMark/>
          </w:tcPr>
          <w:p w14:paraId="567CFF35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14577E95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7B9FC3F0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3B2CB5A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3D420EC1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2A3CCD58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035CCE" w:rsidRPr="00013FB2" w14:paraId="6C2F0FF9" w14:textId="77777777" w:rsidTr="00DC5B32">
        <w:trPr>
          <w:trHeight w:val="553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4D69BAC6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035CCE" w:rsidRPr="000B373D" w14:paraId="53BAA31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6484BFB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359AC99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A0EC51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3AC4EE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645D148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1E9092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41131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62A014A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245304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A70BEC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3F21C7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AFFB1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0E5B7FC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74141A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D81113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7D56F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7F5871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CF517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4401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352CBEF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10A65A6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8E5F6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92EA6B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DBE1A2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0FF724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5BD182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67586B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035CCE" w:rsidRPr="000B373D" w14:paraId="3B6CA3F6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57B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646CA8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37889D7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F0E118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29C381C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573E7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4A03F60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50351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D57512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DADA6D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3FA5B1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84825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6489951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D2A018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1F8A68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BE232A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FBDBF0E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6DC3E30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D03F0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50F83F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F46044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C1DF89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D5D36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A1BF2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D3321C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A3536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6C81B57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EEA1F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035CCE" w:rsidRPr="000B373D" w14:paraId="028D6CE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5CDB34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F632FA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B285F2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6D83A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0381CD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23B6C0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50457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5CABEB4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980DE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259EF9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F489BA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3F884EA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B3DBA2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A1BB17A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37475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A9B0B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E02D7E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E20C07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983392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A34EE1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403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76FB04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CBAC3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666D22E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91A022B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05D20DEE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35CCE" w:rsidRPr="000B373D" w14:paraId="047CEDD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3E1B22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1ABF244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7BC4EBB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E2533A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3C423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6C55E6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CC332C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2780510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0D3EF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51762E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1DEC6C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A7D8F1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DE8053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591C0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42DAD4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5D327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64F4FD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376AB5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D392AD4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52CDFB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58FE52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C57937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6C104D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E35FF5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EE5082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0AE7F3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A9712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0BF3B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522C7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lastRenderedPageBreak/>
              <w:t>1</w:t>
            </w:r>
          </w:p>
        </w:tc>
        <w:tc>
          <w:tcPr>
            <w:tcW w:w="2750" w:type="dxa"/>
            <w:vAlign w:val="center"/>
            <w:hideMark/>
          </w:tcPr>
          <w:p w14:paraId="58812E9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6EE4603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A4D161F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0A5676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218AAF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764397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AFDAC1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A0627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36AE9E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79D52CF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797EB8F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D8BFAC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4E1FC28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75F3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F18F15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EFC68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0185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EF44C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02D76C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1B339CB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611120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77EE14D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3A2B56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41611E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B98A7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1C90C38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6CF39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035CCE" w:rsidRPr="000B373D" w14:paraId="363A03F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E6949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0DE387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82848F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C84774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0E20AD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6AC768D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D246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D9D74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AB618E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6E551E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06839616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1217FF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7D3611F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E5D4E7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C98D12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4591D2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9B905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6FC8D0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BB2D7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CC2B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7BF4E4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2A4EA3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1785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F7BFBF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9BFD5DA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035CCE" w:rsidRPr="000B373D" w14:paraId="26CD0AD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7EF3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B3F00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Paczka pocztowa ekonomiczna gabaryt 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6B156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3005A43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3792AF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A71476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192826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24C9F2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5564107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 xml:space="preserve">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7AD8B75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66FE661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F3FF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065EF1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7109C6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CA1679B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035CCE" w:rsidRPr="000B373D" w14:paraId="28EC93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4BBFA8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C044D0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C0BB37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27F110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601E6E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20391B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F91D7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0736D7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6E87E2D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03D536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7BB53BB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72C1607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F9E352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36A127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753AF28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03FC11E1" w14:textId="77777777" w:rsidTr="00DC5B32">
        <w:trPr>
          <w:trHeight w:val="7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173B6991" w14:textId="77777777" w:rsidR="00035CCE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5D4D928D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035CCE" w:rsidRPr="000B373D" w14:paraId="466A11BD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7846925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3481452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E376795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E8DBCD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7E9315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6BBEA0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B31DD8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30B532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110EF3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E47928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ACE4F2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57BFE89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784A6C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A2C8D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A3652B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1A1C0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B68AD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2FA37B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4387C3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60212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87E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32D1A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0052D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75647C45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035CCE" w:rsidRPr="000B373D" w14:paraId="7BFDFF1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779C0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5AAD8F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3653778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3B1DDF4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40C2B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1E3D20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8FA4D3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A30AC76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8551C3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28FCD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0377C1A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44D1AC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D0A235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E52EB3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5703E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lastRenderedPageBreak/>
              <w:t>3</w:t>
            </w:r>
          </w:p>
        </w:tc>
        <w:tc>
          <w:tcPr>
            <w:tcW w:w="2750" w:type="dxa"/>
            <w:vAlign w:val="center"/>
            <w:hideMark/>
          </w:tcPr>
          <w:p w14:paraId="7E17851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75A4E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0E8CE66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E7013E0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B7480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4C73319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1DF81D3C" w14:textId="4F03164B" w:rsidR="00DD0B2C" w:rsidRPr="00DD0B2C" w:rsidRDefault="00DD0B2C" w:rsidP="00DC5B32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 w:rsidR="00035CCE" w:rsidRPr="00DD0B2C">
              <w:rPr>
                <w:b/>
                <w:bCs/>
                <w:sz w:val="28"/>
                <w:szCs w:val="28"/>
              </w:rPr>
              <w:t> </w:t>
            </w:r>
            <w:r w:rsidRPr="00DD0B2C">
              <w:rPr>
                <w:b/>
                <w:bCs/>
                <w:sz w:val="28"/>
                <w:szCs w:val="28"/>
              </w:rPr>
              <w:t>ZWROTY w obrocie krajowym</w:t>
            </w:r>
          </w:p>
          <w:p w14:paraId="2E1773EE" w14:textId="71A33A15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Listy rejestrowane traktowane jako przesyłka polecona za zwrotnym potwierdzeniem odbioru</w:t>
            </w:r>
          </w:p>
        </w:tc>
      </w:tr>
      <w:tr w:rsidR="00035CCE" w:rsidRPr="000B373D" w14:paraId="6C9C0E1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00246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1581EAA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3413AAC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18AC71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05A04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6E3215C" w14:textId="4527CC54" w:rsidR="00035CCE" w:rsidRPr="000B373D" w:rsidRDefault="00EF1ECA" w:rsidP="00DC5B32">
            <w:pPr>
              <w:spacing w:line="276" w:lineRule="auto"/>
              <w:contextualSpacing/>
              <w:jc w:val="center"/>
            </w:pPr>
            <w:r>
              <w:t>8</w:t>
            </w:r>
            <w:r w:rsidR="00035CCE" w:rsidRPr="000B373D">
              <w:t>50</w:t>
            </w:r>
          </w:p>
        </w:tc>
        <w:tc>
          <w:tcPr>
            <w:tcW w:w="2126" w:type="dxa"/>
            <w:noWrap/>
            <w:hideMark/>
          </w:tcPr>
          <w:p w14:paraId="22837E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8EF6B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DF3EFA8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D678D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3E7290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061D9F4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39732C9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1282B4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6510D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44E3C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E2F59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64A35A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3DBF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05D70B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25E0674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CE60A95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030CFC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FF1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0409E5D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C442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35B1F2E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7FA2B4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18F3E6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C8002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8B9B25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56FC01B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CDB57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B3BBB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B3449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FF553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587B84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F5A47F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498FF8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2B65F8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97C8E8B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A75610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418578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E2DE4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7592B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F8A89B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0D2086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5F154C4B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C8ED886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</w:tc>
      </w:tr>
      <w:tr w:rsidR="00035CCE" w:rsidRPr="000B373D" w14:paraId="1C48769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1CBB4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035CCE" w:rsidRPr="000B373D" w14:paraId="3265CD3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F97D3B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46112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30C10E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50F0652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66363B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93B48D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15B7CD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7EE63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D538687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85CD71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3CB546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16C18C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B0030C2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28939E5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DD0E90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035CCE" w:rsidRPr="000B373D" w14:paraId="46C30C5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57EB31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A8B22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AC82CC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4C69E21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13A7D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E1A6C8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D0A9B8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3BDBC3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0E9D2C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5473B5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18BC2A6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5B4B62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C90C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</w:tbl>
    <w:p w14:paraId="38E4D94A" w14:textId="3E70CEDD" w:rsidR="000A1B24" w:rsidRDefault="000A1B2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A1B24" w:rsidSect="00E56F5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F7630" w14:textId="77777777" w:rsidR="009C3E93" w:rsidRDefault="009C3E93" w:rsidP="00950379">
      <w:pPr>
        <w:spacing w:after="0" w:line="240" w:lineRule="auto"/>
      </w:pPr>
      <w:r>
        <w:separator/>
      </w:r>
    </w:p>
  </w:endnote>
  <w:endnote w:type="continuationSeparator" w:id="0">
    <w:p w14:paraId="5D5A6218" w14:textId="77777777" w:rsidR="009C3E93" w:rsidRDefault="009C3E93" w:rsidP="0095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797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F6E9FD0" w14:textId="2E6BF9B4" w:rsidR="00950379" w:rsidRPr="00950379" w:rsidRDefault="00950379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03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03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2F9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EBF1B6" w14:textId="77777777" w:rsidR="00950379" w:rsidRDefault="00950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75F23" w14:textId="77777777" w:rsidR="009C3E93" w:rsidRDefault="009C3E93" w:rsidP="00950379">
      <w:pPr>
        <w:spacing w:after="0" w:line="240" w:lineRule="auto"/>
      </w:pPr>
      <w:r>
        <w:separator/>
      </w:r>
    </w:p>
  </w:footnote>
  <w:footnote w:type="continuationSeparator" w:id="0">
    <w:p w14:paraId="0E6CE7BE" w14:textId="77777777" w:rsidR="009C3E93" w:rsidRDefault="009C3E93" w:rsidP="0095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B51"/>
    <w:multiLevelType w:val="hybridMultilevel"/>
    <w:tmpl w:val="3A78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39E"/>
    <w:multiLevelType w:val="hybridMultilevel"/>
    <w:tmpl w:val="43580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1143C"/>
    <w:multiLevelType w:val="hybridMultilevel"/>
    <w:tmpl w:val="47005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D0CBF0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2557A"/>
    <w:multiLevelType w:val="hybridMultilevel"/>
    <w:tmpl w:val="F9F4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6DE0"/>
    <w:multiLevelType w:val="hybridMultilevel"/>
    <w:tmpl w:val="0ADC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4FE"/>
    <w:multiLevelType w:val="hybridMultilevel"/>
    <w:tmpl w:val="A9F8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02EF5"/>
    <w:multiLevelType w:val="hybridMultilevel"/>
    <w:tmpl w:val="33EE8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E85"/>
    <w:multiLevelType w:val="hybridMultilevel"/>
    <w:tmpl w:val="8348D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0564A"/>
    <w:multiLevelType w:val="hybridMultilevel"/>
    <w:tmpl w:val="5CBE5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5667E"/>
    <w:multiLevelType w:val="hybridMultilevel"/>
    <w:tmpl w:val="605071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0B57FD3"/>
    <w:multiLevelType w:val="hybridMultilevel"/>
    <w:tmpl w:val="1D90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67741"/>
    <w:multiLevelType w:val="hybridMultilevel"/>
    <w:tmpl w:val="9D821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986"/>
    <w:multiLevelType w:val="hybridMultilevel"/>
    <w:tmpl w:val="17D0D3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F020DFA"/>
    <w:multiLevelType w:val="hybridMultilevel"/>
    <w:tmpl w:val="DEAE3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226A"/>
    <w:multiLevelType w:val="hybridMultilevel"/>
    <w:tmpl w:val="09B25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77C3D"/>
    <w:multiLevelType w:val="hybridMultilevel"/>
    <w:tmpl w:val="0AFA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56E76"/>
    <w:multiLevelType w:val="hybridMultilevel"/>
    <w:tmpl w:val="CFB29A6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F8A525E"/>
    <w:multiLevelType w:val="hybridMultilevel"/>
    <w:tmpl w:val="73AAA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B33A5"/>
    <w:multiLevelType w:val="hybridMultilevel"/>
    <w:tmpl w:val="A306C48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1307DB4"/>
    <w:multiLevelType w:val="hybridMultilevel"/>
    <w:tmpl w:val="8D625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13258"/>
    <w:multiLevelType w:val="hybridMultilevel"/>
    <w:tmpl w:val="6088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22D93"/>
    <w:multiLevelType w:val="hybridMultilevel"/>
    <w:tmpl w:val="1944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805195">
    <w:abstractNumId w:val="2"/>
  </w:num>
  <w:num w:numId="2" w16cid:durableId="1339652613">
    <w:abstractNumId w:val="10"/>
  </w:num>
  <w:num w:numId="3" w16cid:durableId="1682853688">
    <w:abstractNumId w:val="1"/>
  </w:num>
  <w:num w:numId="4" w16cid:durableId="679700347">
    <w:abstractNumId w:val="15"/>
  </w:num>
  <w:num w:numId="5" w16cid:durableId="1345327476">
    <w:abstractNumId w:val="11"/>
  </w:num>
  <w:num w:numId="6" w16cid:durableId="444009559">
    <w:abstractNumId w:val="6"/>
  </w:num>
  <w:num w:numId="7" w16cid:durableId="1315715527">
    <w:abstractNumId w:val="5"/>
  </w:num>
  <w:num w:numId="8" w16cid:durableId="1709144792">
    <w:abstractNumId w:val="7"/>
  </w:num>
  <w:num w:numId="9" w16cid:durableId="2105878696">
    <w:abstractNumId w:val="3"/>
  </w:num>
  <w:num w:numId="10" w16cid:durableId="2068451795">
    <w:abstractNumId w:val="8"/>
  </w:num>
  <w:num w:numId="11" w16cid:durableId="1288319574">
    <w:abstractNumId w:val="14"/>
  </w:num>
  <w:num w:numId="12" w16cid:durableId="1269118799">
    <w:abstractNumId w:val="19"/>
  </w:num>
  <w:num w:numId="13" w16cid:durableId="2082364002">
    <w:abstractNumId w:val="17"/>
  </w:num>
  <w:num w:numId="14" w16cid:durableId="1306199602">
    <w:abstractNumId w:val="20"/>
  </w:num>
  <w:num w:numId="15" w16cid:durableId="683433373">
    <w:abstractNumId w:val="13"/>
  </w:num>
  <w:num w:numId="16" w16cid:durableId="46612835">
    <w:abstractNumId w:val="4"/>
  </w:num>
  <w:num w:numId="17" w16cid:durableId="1454522611">
    <w:abstractNumId w:val="9"/>
  </w:num>
  <w:num w:numId="18" w16cid:durableId="733622044">
    <w:abstractNumId w:val="12"/>
  </w:num>
  <w:num w:numId="19" w16cid:durableId="1591424987">
    <w:abstractNumId w:val="16"/>
  </w:num>
  <w:num w:numId="20" w16cid:durableId="456415143">
    <w:abstractNumId w:val="0"/>
  </w:num>
  <w:num w:numId="21" w16cid:durableId="169103683">
    <w:abstractNumId w:val="18"/>
  </w:num>
  <w:num w:numId="22" w16cid:durableId="11290124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D2"/>
    <w:rsid w:val="000179C9"/>
    <w:rsid w:val="00035CCE"/>
    <w:rsid w:val="000476EC"/>
    <w:rsid w:val="0009045A"/>
    <w:rsid w:val="00096AC2"/>
    <w:rsid w:val="000A1B24"/>
    <w:rsid w:val="000E0B64"/>
    <w:rsid w:val="000E3CDA"/>
    <w:rsid w:val="00105351"/>
    <w:rsid w:val="00171962"/>
    <w:rsid w:val="0017362A"/>
    <w:rsid w:val="001C726F"/>
    <w:rsid w:val="00256D3A"/>
    <w:rsid w:val="00275666"/>
    <w:rsid w:val="00293DE2"/>
    <w:rsid w:val="002B435E"/>
    <w:rsid w:val="00311900"/>
    <w:rsid w:val="00390689"/>
    <w:rsid w:val="003F23B4"/>
    <w:rsid w:val="004012BD"/>
    <w:rsid w:val="004D7793"/>
    <w:rsid w:val="004E66CE"/>
    <w:rsid w:val="004F5A1F"/>
    <w:rsid w:val="004F72EC"/>
    <w:rsid w:val="005244BA"/>
    <w:rsid w:val="005E0C8B"/>
    <w:rsid w:val="005F4034"/>
    <w:rsid w:val="006433AE"/>
    <w:rsid w:val="00684F3C"/>
    <w:rsid w:val="0069213A"/>
    <w:rsid w:val="006E4489"/>
    <w:rsid w:val="007321E7"/>
    <w:rsid w:val="00733A93"/>
    <w:rsid w:val="00744059"/>
    <w:rsid w:val="0078490D"/>
    <w:rsid w:val="00801705"/>
    <w:rsid w:val="008D4CEC"/>
    <w:rsid w:val="008F6ECE"/>
    <w:rsid w:val="00902643"/>
    <w:rsid w:val="00950379"/>
    <w:rsid w:val="009613E3"/>
    <w:rsid w:val="00963B71"/>
    <w:rsid w:val="00995D45"/>
    <w:rsid w:val="009B76C5"/>
    <w:rsid w:val="009C3E93"/>
    <w:rsid w:val="00A7519C"/>
    <w:rsid w:val="00A91AB4"/>
    <w:rsid w:val="00AC43D2"/>
    <w:rsid w:val="00B602E5"/>
    <w:rsid w:val="00B617CB"/>
    <w:rsid w:val="00B75C6F"/>
    <w:rsid w:val="00B77573"/>
    <w:rsid w:val="00B82F95"/>
    <w:rsid w:val="00BB44F1"/>
    <w:rsid w:val="00BB6881"/>
    <w:rsid w:val="00C34D4E"/>
    <w:rsid w:val="00C359AC"/>
    <w:rsid w:val="00C41F61"/>
    <w:rsid w:val="00C43827"/>
    <w:rsid w:val="00C5011B"/>
    <w:rsid w:val="00C87CA8"/>
    <w:rsid w:val="00CA3615"/>
    <w:rsid w:val="00CC1B2B"/>
    <w:rsid w:val="00CC6B93"/>
    <w:rsid w:val="00CF3A93"/>
    <w:rsid w:val="00D20900"/>
    <w:rsid w:val="00D56921"/>
    <w:rsid w:val="00DA6F49"/>
    <w:rsid w:val="00DC6E32"/>
    <w:rsid w:val="00DD0B2C"/>
    <w:rsid w:val="00E3246D"/>
    <w:rsid w:val="00E40606"/>
    <w:rsid w:val="00E444DE"/>
    <w:rsid w:val="00E56F58"/>
    <w:rsid w:val="00EF1ECA"/>
    <w:rsid w:val="00F55354"/>
    <w:rsid w:val="00F93779"/>
    <w:rsid w:val="00FC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A60"/>
  <w15:docId w15:val="{8B58CAC2-5F33-44D5-888C-9664F70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5D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24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79"/>
  </w:style>
  <w:style w:type="paragraph" w:styleId="Stopka">
    <w:name w:val="footer"/>
    <w:basedOn w:val="Normalny"/>
    <w:link w:val="Stopka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79"/>
  </w:style>
  <w:style w:type="character" w:styleId="Hipercze">
    <w:name w:val="Hyperlink"/>
    <w:basedOn w:val="Domylnaczcionkaakapitu"/>
    <w:uiPriority w:val="99"/>
    <w:unhideWhenUsed/>
    <w:rsid w:val="000E3CD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unhideWhenUsed/>
    <w:rsid w:val="000A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0264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95D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Kubacka</dc:creator>
  <cp:keywords/>
  <dc:description/>
  <cp:lastModifiedBy>Dorota</cp:lastModifiedBy>
  <cp:revision>4</cp:revision>
  <cp:lastPrinted>2022-11-22T11:08:00Z</cp:lastPrinted>
  <dcterms:created xsi:type="dcterms:W3CDTF">2022-11-28T11:59:00Z</dcterms:created>
  <dcterms:modified xsi:type="dcterms:W3CDTF">2022-12-06T09:01:00Z</dcterms:modified>
</cp:coreProperties>
</file>